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667210C7" w:rsidR="0047783A" w:rsidRPr="006A5F84" w:rsidRDefault="0047783A" w:rsidP="0047783A">
      <w:pPr>
        <w:pStyle w:val="Title"/>
        <w:jc w:val="left"/>
        <w:rPr>
          <w:b w:val="0"/>
          <w:sz w:val="22"/>
          <w:szCs w:val="22"/>
          <w:lang w:val="en-GB"/>
        </w:rPr>
      </w:pPr>
      <w:r w:rsidRPr="00024028">
        <w:rPr>
          <w:b w:val="0"/>
          <w:bCs/>
          <w:sz w:val="22"/>
          <w:szCs w:val="22"/>
          <w:lang w:val="en-GB"/>
        </w:rPr>
        <w:t>Publication reference</w:t>
      </w:r>
      <w:r w:rsidRPr="006A5F84">
        <w:rPr>
          <w:sz w:val="22"/>
          <w:szCs w:val="22"/>
          <w:lang w:val="en-GB"/>
        </w:rPr>
        <w:t xml:space="preserve">: </w:t>
      </w:r>
      <w:r w:rsidR="00367540" w:rsidRPr="00024028">
        <w:rPr>
          <w:sz w:val="22"/>
          <w:szCs w:val="22"/>
          <w:lang w:val="en-GB"/>
        </w:rPr>
        <w:t>RORS00240/ACACSCB/TD4</w:t>
      </w:r>
      <w:r w:rsidR="00A769F3">
        <w:rPr>
          <w:sz w:val="22"/>
          <w:szCs w:val="22"/>
          <w:lang w:val="en-GB"/>
        </w:rPr>
        <w:t>-RE</w:t>
      </w:r>
    </w:p>
    <w:p w14:paraId="0682B795" w14:textId="68902EEC" w:rsidR="0047783A" w:rsidRPr="006A5F84" w:rsidRDefault="0047783A" w:rsidP="0047783A">
      <w:pPr>
        <w:pStyle w:val="Title"/>
        <w:jc w:val="left"/>
        <w:outlineLvl w:val="0"/>
        <w:rPr>
          <w:sz w:val="22"/>
          <w:szCs w:val="22"/>
          <w:lang w:val="en-GB"/>
        </w:rPr>
      </w:pPr>
      <w:r w:rsidRPr="00024028">
        <w:rPr>
          <w:b w:val="0"/>
          <w:bCs/>
          <w:sz w:val="22"/>
          <w:szCs w:val="22"/>
          <w:lang w:val="en-GB"/>
        </w:rPr>
        <w:t>Title of contract:</w:t>
      </w:r>
      <w:r w:rsidRPr="006A5F84">
        <w:rPr>
          <w:sz w:val="22"/>
          <w:szCs w:val="22"/>
          <w:lang w:val="en-GB"/>
        </w:rPr>
        <w:t xml:space="preserve"> </w:t>
      </w:r>
      <w:r w:rsidR="00367540">
        <w:rPr>
          <w:sz w:val="22"/>
          <w:szCs w:val="22"/>
          <w:lang w:val="en-GB"/>
        </w:rPr>
        <w:t>Supply of Cargo Van for Banat Honey Route</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5AB631EC" w14:textId="02A86D7A" w:rsidR="00DF1A15" w:rsidRPr="00DF1A15" w:rsidRDefault="0047783A" w:rsidP="00DF1A15">
      <w:pPr>
        <w:rPr>
          <w:b/>
          <w:sz w:val="22"/>
          <w:szCs w:val="22"/>
        </w:rPr>
      </w:pPr>
      <w:r w:rsidRPr="006A5F84">
        <w:rPr>
          <w:b/>
          <w:sz w:val="22"/>
          <w:szCs w:val="22"/>
        </w:rPr>
        <w:t xml:space="preserve">A: </w:t>
      </w:r>
      <w:proofErr w:type="spellStart"/>
      <w:r w:rsidR="00DF1A15" w:rsidRPr="00DF1A15">
        <w:rPr>
          <w:b/>
          <w:sz w:val="22"/>
          <w:szCs w:val="22"/>
        </w:rPr>
        <w:t>Asociația</w:t>
      </w:r>
      <w:proofErr w:type="spellEnd"/>
      <w:r w:rsidR="00DF1A15" w:rsidRPr="00DF1A15">
        <w:rPr>
          <w:b/>
          <w:sz w:val="22"/>
          <w:szCs w:val="22"/>
        </w:rPr>
        <w:t xml:space="preserve"> </w:t>
      </w:r>
      <w:proofErr w:type="spellStart"/>
      <w:r w:rsidR="00DF1A15" w:rsidRPr="00DF1A15">
        <w:rPr>
          <w:b/>
          <w:sz w:val="22"/>
          <w:szCs w:val="22"/>
        </w:rPr>
        <w:t>Crescătorilor</w:t>
      </w:r>
      <w:proofErr w:type="spellEnd"/>
      <w:r w:rsidR="00DF1A15" w:rsidRPr="00DF1A15">
        <w:rPr>
          <w:b/>
          <w:sz w:val="22"/>
          <w:szCs w:val="22"/>
        </w:rPr>
        <w:t xml:space="preserve"> de Albine Caraș (ACA CS)</w:t>
      </w:r>
    </w:p>
    <w:p w14:paraId="1AA622C6" w14:textId="77777777" w:rsidR="00DF1A15" w:rsidRPr="00DF1A15" w:rsidRDefault="00DF1A15" w:rsidP="00DF1A15">
      <w:pPr>
        <w:rPr>
          <w:b/>
          <w:sz w:val="22"/>
          <w:szCs w:val="22"/>
        </w:rPr>
      </w:pPr>
      <w:r w:rsidRPr="00DF1A15">
        <w:rPr>
          <w:b/>
          <w:sz w:val="22"/>
          <w:szCs w:val="22"/>
        </w:rPr>
        <w:t>B-</w:t>
      </w:r>
      <w:proofErr w:type="spellStart"/>
      <w:r w:rsidRPr="00DF1A15">
        <w:rPr>
          <w:b/>
          <w:sz w:val="22"/>
          <w:szCs w:val="22"/>
        </w:rPr>
        <w:t>dul</w:t>
      </w:r>
      <w:proofErr w:type="spellEnd"/>
      <w:r w:rsidRPr="00DF1A15">
        <w:rPr>
          <w:b/>
          <w:sz w:val="22"/>
          <w:szCs w:val="22"/>
        </w:rPr>
        <w:t xml:space="preserve"> I. L. </w:t>
      </w:r>
      <w:proofErr w:type="spellStart"/>
      <w:r w:rsidRPr="00DF1A15">
        <w:rPr>
          <w:b/>
          <w:sz w:val="22"/>
          <w:szCs w:val="22"/>
        </w:rPr>
        <w:t>Caragiale</w:t>
      </w:r>
      <w:proofErr w:type="spellEnd"/>
      <w:r w:rsidRPr="00DF1A15">
        <w:rPr>
          <w:b/>
          <w:sz w:val="22"/>
          <w:szCs w:val="22"/>
        </w:rPr>
        <w:t xml:space="preserve"> no. 3</w:t>
      </w:r>
    </w:p>
    <w:p w14:paraId="4ED85AAC" w14:textId="51763B7F" w:rsidR="0047783A" w:rsidRPr="006A5F84" w:rsidRDefault="00DF1A15" w:rsidP="00DF1A15">
      <w:pPr>
        <w:rPr>
          <w:b/>
          <w:sz w:val="22"/>
          <w:szCs w:val="22"/>
        </w:rPr>
      </w:pPr>
      <w:r w:rsidRPr="00DF1A15">
        <w:rPr>
          <w:b/>
          <w:sz w:val="22"/>
          <w:szCs w:val="22"/>
        </w:rPr>
        <w:t>Reșița, Caraș-Severin County, Romania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proofErr w:type="gramStart"/>
      <w:r>
        <w:rPr>
          <w:b/>
          <w:sz w:val="22"/>
          <w:szCs w:val="22"/>
        </w:rPr>
        <w:t>has to</w:t>
      </w:r>
      <w:proofErr w:type="gramEnd"/>
      <w:r>
        <w:rPr>
          <w:b/>
          <w:sz w:val="22"/>
          <w:szCs w:val="22"/>
        </w:rPr>
        <w:t xml:space="preserve">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lastRenderedPageBreak/>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Default="00B34C65" w:rsidP="00B34C65">
            <w:pPr>
              <w:widowControl w:val="0"/>
              <w:spacing w:before="60" w:after="60"/>
              <w:jc w:val="center"/>
              <w:rPr>
                <w:b/>
                <w:highlight w:val="lightGray"/>
              </w:rPr>
            </w:pPr>
            <w:r>
              <w:rPr>
                <w:b/>
                <w:highlight w:val="lightGray"/>
              </w:rPr>
              <w:t>[Past year</w:t>
            </w:r>
          </w:p>
          <w:p w14:paraId="0B3C0E60" w14:textId="77777777" w:rsidR="00B34C65" w:rsidRPr="006A5F84" w:rsidRDefault="00B34C65" w:rsidP="00D64597">
            <w:pPr>
              <w:widowControl w:val="0"/>
              <w:spacing w:before="60" w:after="60"/>
              <w:jc w:val="center"/>
              <w:rPr>
                <w:b/>
              </w:rPr>
            </w:pPr>
            <w:r>
              <w:rPr>
                <w:b/>
                <w:highlight w:val="lightGray"/>
              </w:rPr>
              <w:t>€</w:t>
            </w:r>
            <w:r>
              <w:rPr>
                <w:b/>
              </w:rPr>
              <w:t xml:space="preserve"> </w:t>
            </w:r>
            <w:r>
              <w:rPr>
                <w:b/>
                <w:highlight w:val="lightGray"/>
              </w:rPr>
              <w:t>]</w:t>
            </w:r>
            <w:r w:rsidRPr="00D64597">
              <w:rPr>
                <w:b/>
              </w:rPr>
              <w:t>**</w:t>
            </w:r>
          </w:p>
        </w:tc>
        <w:tc>
          <w:tcPr>
            <w:tcW w:w="993" w:type="dxa"/>
            <w:tcBorders>
              <w:bottom w:val="nil"/>
            </w:tcBorders>
            <w:shd w:val="pct5" w:color="auto" w:fill="FFFFFF"/>
          </w:tcPr>
          <w:p w14:paraId="1A0029CE" w14:textId="77777777" w:rsidR="00B34C65" w:rsidRDefault="00B34C65" w:rsidP="003502E9">
            <w:pPr>
              <w:keepNext/>
              <w:keepLines/>
              <w:widowControl w:val="0"/>
              <w:jc w:val="center"/>
              <w:rPr>
                <w:b/>
                <w:highlight w:val="lightGray"/>
              </w:rPr>
            </w:pPr>
            <w:r>
              <w:rPr>
                <w:b/>
                <w:sz w:val="22"/>
                <w:szCs w:val="22"/>
                <w:highlight w:val="lightGray"/>
              </w:rPr>
              <w:t xml:space="preserve">[Current </w:t>
            </w:r>
            <w:r>
              <w:rPr>
                <w:b/>
                <w:highlight w:val="lightGray"/>
              </w:rPr>
              <w:t>year</w:t>
            </w:r>
            <w:r>
              <w:rPr>
                <w:b/>
                <w:highlight w:val="lightGray"/>
              </w:rPr>
              <w:br/>
            </w:r>
          </w:p>
          <w:p w14:paraId="13508EC4" w14:textId="77777777" w:rsidR="00B34C65" w:rsidRPr="006A5F84" w:rsidRDefault="00B34C65" w:rsidP="003502E9">
            <w:pPr>
              <w:keepNext/>
              <w:keepLines/>
              <w:widowControl w:val="0"/>
              <w:jc w:val="center"/>
              <w:rPr>
                <w:b/>
              </w:rPr>
            </w:pPr>
            <w:r>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[Current ratio (</w:t>
            </w:r>
            <w:proofErr w:type="spellStart"/>
            <w:r w:rsidRPr="004F0604">
              <w:rPr>
                <w:lang w:val="fr-BE"/>
              </w:rPr>
              <w:t>current</w:t>
            </w:r>
            <w:proofErr w:type="spellEnd"/>
            <w:r w:rsidRPr="004F0604">
              <w:rPr>
                <w:lang w:val="fr-BE"/>
              </w:rPr>
              <w:t xml:space="preserve"> assets/</w:t>
            </w:r>
            <w:proofErr w:type="spellStart"/>
            <w:r w:rsidRPr="004F0604">
              <w:rPr>
                <w:lang w:val="fr-BE"/>
              </w:rPr>
              <w:t>current</w:t>
            </w:r>
            <w:proofErr w:type="spellEnd"/>
            <w:r w:rsidRPr="004F0604">
              <w:rPr>
                <w:lang w:val="fr-BE"/>
              </w:rPr>
              <w:t xml:space="preserve"> </w:t>
            </w:r>
            <w:proofErr w:type="spellStart"/>
            <w:r w:rsidRPr="004F0604">
              <w:rPr>
                <w:lang w:val="fr-BE"/>
              </w:rPr>
              <w:t>liabilities</w:t>
            </w:r>
            <w:proofErr w:type="spellEnd"/>
            <w:r w:rsidRPr="004F0604">
              <w:rPr>
                <w:lang w:val="fr-BE"/>
              </w:rPr>
              <w:t>)</w:t>
            </w:r>
          </w:p>
        </w:tc>
        <w:tc>
          <w:tcPr>
            <w:tcW w:w="992"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353BC177" w:rsidR="0047783A" w:rsidRPr="00FB51D2" w:rsidRDefault="0047783A" w:rsidP="0047783A">
      <w:pPr>
        <w:ind w:left="709" w:hanging="709"/>
        <w:jc w:val="both"/>
        <w:rPr>
          <w:sz w:val="22"/>
          <w:szCs w:val="22"/>
        </w:rPr>
      </w:pPr>
      <w:r w:rsidRPr="006A5F84">
        <w:rPr>
          <w:b/>
          <w:sz w:val="22"/>
          <w:szCs w:val="22"/>
        </w:rPr>
        <w:t>2</w:t>
      </w:r>
      <w:r w:rsidRPr="006A5F84">
        <w:rPr>
          <w:b/>
          <w:sz w:val="22"/>
          <w:szCs w:val="22"/>
        </w:rPr>
        <w:tab/>
      </w:r>
      <w:r w:rsidRPr="00FB51D2">
        <w:rPr>
          <w:sz w:val="22"/>
          <w:szCs w:val="22"/>
        </w:rPr>
        <w:t>We offer to deliver, in accordance with the terms of the tender dossier and the conditions and time limits laid down, without reserve or restriction:</w:t>
      </w:r>
    </w:p>
    <w:p w14:paraId="1C90619F" w14:textId="4BF11DDC" w:rsidR="00657CEF" w:rsidRPr="008431A6" w:rsidRDefault="00657CEF" w:rsidP="00657CEF">
      <w:pPr>
        <w:ind w:left="709"/>
        <w:jc w:val="both"/>
        <w:rPr>
          <w:sz w:val="22"/>
          <w:szCs w:val="22"/>
        </w:rPr>
      </w:pPr>
      <w:r w:rsidRPr="00FB51D2">
        <w:rPr>
          <w:sz w:val="22"/>
          <w:szCs w:val="22"/>
        </w:rPr>
        <w:t xml:space="preserve">Lot 1: </w:t>
      </w:r>
      <w:r w:rsidR="00D9435E" w:rsidRPr="00FB51D2">
        <w:t xml:space="preserve"> </w:t>
      </w:r>
      <w:r w:rsidR="00D9435E" w:rsidRPr="00FB51D2">
        <w:rPr>
          <w:sz w:val="22"/>
          <w:szCs w:val="22"/>
        </w:rPr>
        <w:t>Supply of one (1) cargo van</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lastRenderedPageBreak/>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proofErr w:type="gramStart"/>
      <w:r w:rsidR="00FF346A" w:rsidRPr="00FF346A">
        <w:rPr>
          <w:sz w:val="22"/>
          <w:szCs w:val="22"/>
        </w:rPr>
        <w:t>in spite of</w:t>
      </w:r>
      <w:proofErr w:type="gramEnd"/>
      <w:r w:rsidR="00FF346A" w:rsidRPr="00FF346A">
        <w:rPr>
          <w:sz w:val="22"/>
          <w:szCs w:val="22"/>
        </w:rPr>
        <w:t xml:space="preserve">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D64597">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Default="00B95E2A" w:rsidP="00D64597">
            <w:pPr>
              <w:widowControl w:val="0"/>
              <w:spacing w:before="60" w:after="60"/>
              <w:jc w:val="center"/>
              <w:rPr>
                <w:b/>
                <w:sz w:val="22"/>
                <w:szCs w:val="22"/>
                <w:highlight w:val="lightGray"/>
              </w:rPr>
            </w:pPr>
            <w:r>
              <w:rPr>
                <w:b/>
                <w:highlight w:val="lightGray"/>
              </w:rPr>
              <w:t xml:space="preserve">Past </w:t>
            </w:r>
            <w:r>
              <w:rPr>
                <w:b/>
                <w:sz w:val="22"/>
                <w:szCs w:val="22"/>
                <w:highlight w:val="lightGray"/>
              </w:rPr>
              <w:t>year</w:t>
            </w:r>
            <w:r>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Default="00B95E2A" w:rsidP="00B95E2A">
            <w:pPr>
              <w:widowControl w:val="0"/>
              <w:spacing w:before="60" w:after="60"/>
              <w:jc w:val="center"/>
              <w:rPr>
                <w:b/>
                <w:highlight w:val="lightGray"/>
              </w:rPr>
            </w:pPr>
            <w:r>
              <w:rPr>
                <w:b/>
                <w:sz w:val="22"/>
                <w:szCs w:val="22"/>
                <w:highlight w:val="lightGray"/>
              </w:rPr>
              <w:t xml:space="preserve">[Current </w:t>
            </w:r>
            <w:r>
              <w:rPr>
                <w:b/>
                <w:highlight w:val="lightGray"/>
              </w:rPr>
              <w:t>year</w:t>
            </w:r>
          </w:p>
          <w:p w14:paraId="5C21A2F5" w14:textId="77777777" w:rsidR="00B95E2A" w:rsidRDefault="00B95E2A" w:rsidP="00B95E2A">
            <w:pPr>
              <w:widowControl w:val="0"/>
              <w:spacing w:before="60" w:after="60"/>
              <w:jc w:val="center"/>
              <w:rPr>
                <w:b/>
                <w:highlight w:val="lightGray"/>
              </w:rPr>
            </w:pPr>
            <w:r>
              <w:rPr>
                <w:b/>
                <w:sz w:val="22"/>
                <w:szCs w:val="22"/>
                <w:highlight w:val="lightGray"/>
              </w:rPr>
              <w:t>EUR</w:t>
            </w:r>
            <w:r>
              <w:rPr>
                <w:b/>
                <w:sz w:val="22"/>
                <w:szCs w:val="22"/>
              </w:rPr>
              <w:t>]</w:t>
            </w:r>
          </w:p>
        </w:tc>
      </w:tr>
      <w:tr w:rsidR="00B95E2A" w:rsidRPr="006A5F84" w14:paraId="6AF762DB" w14:textId="77777777" w:rsidTr="00D64597">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D64597">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D64597">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D64597">
        <w:trPr>
          <w:cantSplit/>
        </w:trPr>
        <w:tc>
          <w:tcPr>
            <w:tcW w:w="3261" w:type="dxa"/>
          </w:tcPr>
          <w:p w14:paraId="3D8820B8" w14:textId="77777777" w:rsidR="00267F66" w:rsidRPr="00CF5D66" w:rsidRDefault="00267F66" w:rsidP="00512586">
            <w:pPr>
              <w:keepNext/>
              <w:keepLines/>
              <w:widowControl w:val="0"/>
              <w:rPr>
                <w:sz w:val="22"/>
                <w:szCs w:val="22"/>
                <w:lang w:val="fr-BE"/>
              </w:rPr>
            </w:pPr>
            <w:r>
              <w:rPr>
                <w:sz w:val="22"/>
                <w:szCs w:val="22"/>
                <w:highlight w:val="lightGray"/>
                <w:lang w:val="fr-BE"/>
              </w:rPr>
              <w:t>[Current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w:t>
            </w:r>
            <w:proofErr w:type="spellEnd"/>
            <w:r>
              <w:rPr>
                <w:sz w:val="22"/>
                <w:szCs w:val="22"/>
                <w:highlight w:val="lightGray"/>
                <w:lang w:val="fr-BE"/>
              </w:rPr>
              <w:t xml:space="preserve"> </w:t>
            </w:r>
            <w:proofErr w:type="spellStart"/>
            <w:r>
              <w:rPr>
                <w:sz w:val="22"/>
                <w:szCs w:val="22"/>
                <w:highlight w:val="lightGray"/>
                <w:lang w:val="fr-BE"/>
              </w:rPr>
              <w:t>liabilities</w:t>
            </w:r>
            <w:proofErr w:type="spellEnd"/>
            <w:r>
              <w:rPr>
                <w:sz w:val="22"/>
                <w:szCs w:val="22"/>
                <w:highlight w:val="lightGray"/>
                <w:lang w:val="fr-BE"/>
              </w:rPr>
              <w:t>)</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134" w:type="dxa"/>
            <w:tcBorders>
              <w:top w:val="single" w:sz="6" w:space="0" w:color="auto"/>
              <w:bottom w:val="single" w:sz="6" w:space="0" w:color="auto"/>
            </w:tcBorders>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vAlign w:val="center"/>
          </w:tcPr>
          <w:p w14:paraId="6460C1CC"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1" w:anchor="Annexes-AnnexesA(Ch.2):General" w:history="1">
        <w:r w:rsidR="003C6096" w:rsidRPr="009E54B9">
          <w:rPr>
            <w:rStyle w:val="Hyperlink"/>
            <w:sz w:val="22"/>
            <w:szCs w:val="22"/>
            <w:highlight w:val="yellow"/>
          </w:rPr>
          <w:t>https://wikis.ec.europa.eu/display/ExactExternalWiki/Annexes#Annexes-AnnexesA(Ch.2):General</w:t>
        </w:r>
      </w:hyperlink>
    </w:p>
    <w:p w14:paraId="57DC8CEF" w14:textId="389F63F1" w:rsidR="009473A5" w:rsidRDefault="009473A5" w:rsidP="000714DC">
      <w:pPr>
        <w:rPr>
          <w:rStyle w:val="Hyperlink"/>
          <w:color w:val="000000"/>
          <w:sz w:val="22"/>
          <w:szCs w:val="22"/>
          <w:u w:val="none"/>
        </w:rPr>
      </w:pPr>
      <w:r>
        <w:rPr>
          <w:rStyle w:val="Hyperlink"/>
          <w:b/>
          <w:sz w:val="22"/>
          <w:szCs w:val="22"/>
          <w:u w:val="none"/>
        </w:rPr>
        <w:br/>
      </w:r>
      <w:r>
        <w:rPr>
          <w:rStyle w:val="Hyperlink"/>
          <w:color w:val="000000"/>
          <w:sz w:val="22"/>
          <w:szCs w:val="22"/>
          <w:highlight w:val="yellow"/>
          <w:u w:val="none"/>
        </w:rPr>
        <w:t>For the Declaration on Honour, different steps are applicable depending on the type of procedure. The applicable procedure ca</w:t>
      </w:r>
      <w:r w:rsidR="00A56B96">
        <w:rPr>
          <w:rStyle w:val="Hyperlink"/>
          <w:color w:val="000000"/>
          <w:sz w:val="22"/>
          <w:szCs w:val="22"/>
          <w:highlight w:val="yellow"/>
          <w:u w:val="none"/>
        </w:rPr>
        <w:t>n be verified in your letter of</w:t>
      </w:r>
      <w:r>
        <w:rPr>
          <w:rStyle w:val="Hyperlink"/>
          <w:color w:val="000000"/>
          <w:sz w:val="22"/>
          <w:szCs w:val="22"/>
          <w:highlight w:val="yellow"/>
          <w:u w:val="none"/>
        </w:rPr>
        <w:t xml:space="preserve"> invitation.</w:t>
      </w:r>
      <w:r>
        <w:rPr>
          <w:rStyle w:val="Hyperlink"/>
          <w:color w:val="000000"/>
          <w:sz w:val="22"/>
          <w:szCs w:val="22"/>
          <w:u w:val="none"/>
        </w:rPr>
        <w:br/>
      </w:r>
    </w:p>
    <w:p w14:paraId="17AB44ED" w14:textId="675ED4B4" w:rsidR="00F330B9" w:rsidRDefault="00284018" w:rsidP="000714DC">
      <w:pPr>
        <w:rPr>
          <w:rStyle w:val="Hyperlink"/>
          <w:b/>
          <w:color w:val="000000"/>
          <w:sz w:val="22"/>
          <w:szCs w:val="22"/>
          <w:u w:val="none"/>
        </w:rPr>
      </w:pPr>
      <w:r>
        <w:rPr>
          <w:rStyle w:val="Hyperlink"/>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proofErr w:type="spellStart"/>
      <w:r w:rsidR="00AD10B2" w:rsidRPr="00F821B4">
        <w:rPr>
          <w:b/>
          <w:sz w:val="22"/>
          <w:szCs w:val="22"/>
          <w:highlight w:val="yellow"/>
        </w:rPr>
        <w:t>eSubmission</w:t>
      </w:r>
      <w:proofErr w:type="spellEnd"/>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914E5DC" w14:textId="6FBEC53D"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are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31C3235B" w14:textId="793D4D24"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427F7430"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D104A">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w:t>
      </w:r>
      <w:proofErr w:type="gramStart"/>
      <w:r w:rsidRPr="001D5D2F">
        <w:rPr>
          <w:sz w:val="22"/>
          <w:szCs w:val="22"/>
          <w:highlight w:val="yellow"/>
        </w:rPr>
        <w:t xml:space="preserve">the </w:t>
      </w:r>
      <w:r>
        <w:rPr>
          <w:sz w:val="22"/>
          <w:szCs w:val="22"/>
          <w:highlight w:val="yellow"/>
        </w:rPr>
        <w:t xml:space="preserve"> Declaration</w:t>
      </w:r>
      <w:proofErr w:type="gramEnd"/>
      <w:r>
        <w:rPr>
          <w:sz w:val="22"/>
          <w:szCs w:val="22"/>
          <w:highlight w:val="yellow"/>
        </w:rPr>
        <w:t xml:space="preserve">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28EC3AD2" w14:textId="61E75046"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 xml:space="preserve">In case </w:t>
      </w:r>
      <w:proofErr w:type="gramStart"/>
      <w:r>
        <w:rPr>
          <w:sz w:val="22"/>
          <w:szCs w:val="22"/>
          <w:highlight w:val="yellow"/>
        </w:rPr>
        <w:t>the  Declaration</w:t>
      </w:r>
      <w:proofErr w:type="gramEnd"/>
      <w:r>
        <w:rPr>
          <w:sz w:val="22"/>
          <w:szCs w:val="22"/>
          <w:highlight w:val="yellow"/>
        </w:rPr>
        <w:t>(s)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w:t>
      </w:r>
      <w:r w:rsidR="00985F1E" w:rsidRPr="00985F1E">
        <w:rPr>
          <w:sz w:val="22"/>
          <w:szCs w:val="22"/>
          <w:highlight w:val="yellow"/>
        </w:rPr>
        <w:t>the original should</w:t>
      </w:r>
      <w:r w:rsidR="006A4836" w:rsidRPr="005F7E20">
        <w:rPr>
          <w:sz w:val="22"/>
          <w:szCs w:val="22"/>
          <w:highlight w:val="yellow"/>
        </w:rPr>
        <w:t xml:space="preserve"> </w:t>
      </w:r>
      <w:r w:rsidR="006A4836" w:rsidRPr="005F7E20">
        <w:rPr>
          <w:sz w:val="22"/>
          <w:szCs w:val="22"/>
          <w:highlight w:val="yellow"/>
        </w:rPr>
        <w:lastRenderedPageBreak/>
        <w:t>be kept by the te</w:t>
      </w:r>
      <w:r w:rsidR="002F673D" w:rsidRPr="00985F1E">
        <w:rPr>
          <w:sz w:val="22"/>
          <w:szCs w:val="22"/>
          <w:highlight w:val="yellow"/>
        </w:rPr>
        <w:t xml:space="preserve">nderer </w:t>
      </w:r>
      <w:r w:rsidR="00985F1E">
        <w:rPr>
          <w:sz w:val="22"/>
          <w:szCs w:val="22"/>
          <w:highlight w:val="yellow"/>
        </w:rPr>
        <w:t xml:space="preserve">on file for control </w:t>
      </w:r>
      <w:r w:rsidR="00985F1E" w:rsidRPr="00641475">
        <w:rPr>
          <w:sz w:val="22"/>
          <w:szCs w:val="22"/>
          <w:highlight w:val="yellow"/>
        </w:rPr>
        <w:t xml:space="preserve">and </w:t>
      </w:r>
      <w:proofErr w:type="gramStart"/>
      <w:r w:rsidR="00985F1E">
        <w:rPr>
          <w:sz w:val="22"/>
          <w:szCs w:val="22"/>
          <w:highlight w:val="yellow"/>
        </w:rPr>
        <w:t xml:space="preserve">have </w:t>
      </w:r>
      <w:r w:rsidR="00985F1E" w:rsidRPr="00641475">
        <w:rPr>
          <w:sz w:val="22"/>
          <w:szCs w:val="22"/>
          <w:highlight w:val="yellow"/>
        </w:rPr>
        <w:t>to</w:t>
      </w:r>
      <w:proofErr w:type="gramEnd"/>
      <w:r w:rsidR="00985F1E" w:rsidRPr="00641475">
        <w:rPr>
          <w:sz w:val="22"/>
          <w:szCs w:val="22"/>
          <w:highlight w:val="yellow"/>
        </w:rPr>
        <w:t xml:space="preserve"> be provided upon request </w:t>
      </w:r>
      <w:r w:rsidR="00985F1E">
        <w:rPr>
          <w:sz w:val="22"/>
          <w:szCs w:val="22"/>
          <w:highlight w:val="yellow"/>
        </w:rPr>
        <w:t>to</w:t>
      </w:r>
      <w:r w:rsidR="00985F1E" w:rsidRPr="00641475">
        <w:rPr>
          <w:sz w:val="22"/>
          <w:szCs w:val="22"/>
          <w:highlight w:val="yellow"/>
        </w:rPr>
        <w:t xml:space="preserve"> the contracting authority</w:t>
      </w:r>
      <w:r w:rsidR="00985F1E">
        <w:rPr>
          <w:sz w:val="22"/>
          <w:szCs w:val="22"/>
          <w:highlight w:val="yellow"/>
        </w:rPr>
        <w:t>.</w:t>
      </w:r>
      <w:r w:rsidR="00985F1E" w:rsidDel="006A4836">
        <w:rPr>
          <w:sz w:val="22"/>
          <w:szCs w:val="22"/>
          <w:highlight w:val="yellow"/>
        </w:rPr>
        <w:t xml:space="preserve"> </w:t>
      </w:r>
    </w:p>
    <w:p w14:paraId="144EF6DC" w14:textId="77777777" w:rsidR="009473A5" w:rsidRPr="004F0604" w:rsidRDefault="009473A5" w:rsidP="00F330B9">
      <w:pPr>
        <w:rPr>
          <w:rStyle w:val="Hyperlink"/>
          <w:b/>
          <w:sz w:val="22"/>
          <w:szCs w:val="22"/>
          <w:highlight w:val="black"/>
          <w:u w:val="none"/>
        </w:rPr>
      </w:pPr>
    </w:p>
    <w:p w14:paraId="2CD8DB42" w14:textId="1919BE1E" w:rsidR="00F330B9" w:rsidRDefault="009473A5" w:rsidP="00F330B9">
      <w:pPr>
        <w:rPr>
          <w:rStyle w:val="Hyperlink"/>
          <w:b/>
          <w:color w:val="000000"/>
          <w:sz w:val="22"/>
          <w:szCs w:val="22"/>
          <w:u w:val="none"/>
        </w:rPr>
      </w:pPr>
      <w:r>
        <w:rPr>
          <w:rStyle w:val="Hyperlink"/>
          <w:b/>
          <w:color w:val="000000"/>
          <w:sz w:val="22"/>
          <w:szCs w:val="22"/>
          <w:highlight w:val="yellow"/>
          <w:u w:val="none"/>
        </w:rPr>
        <w:t>S</w:t>
      </w:r>
      <w:r w:rsidR="00F330B9">
        <w:rPr>
          <w:rStyle w:val="Hyperlink"/>
          <w:b/>
          <w:color w:val="000000"/>
          <w:sz w:val="22"/>
          <w:szCs w:val="22"/>
          <w:highlight w:val="yellow"/>
          <w:u w:val="none"/>
        </w:rPr>
        <w:t>implified procedure</w:t>
      </w:r>
      <w:r w:rsidR="003F0370">
        <w:rPr>
          <w:rStyle w:val="Hyperlink"/>
          <w:b/>
          <w:color w:val="000000"/>
          <w:sz w:val="22"/>
          <w:szCs w:val="22"/>
          <w:highlight w:val="yellow"/>
          <w:u w:val="none"/>
        </w:rPr>
        <w:t>, local open procedure</w:t>
      </w:r>
      <w:r w:rsidR="00F330B9">
        <w:rPr>
          <w:rStyle w:val="Hyperlink"/>
          <w:b/>
          <w:color w:val="000000"/>
          <w:sz w:val="22"/>
          <w:szCs w:val="22"/>
          <w:highlight w:val="yellow"/>
          <w:u w:val="none"/>
        </w:rPr>
        <w:t xml:space="preserve"> and negotiated procedure </w:t>
      </w:r>
      <w:r>
        <w:rPr>
          <w:rStyle w:val="Hyperlink"/>
          <w:b/>
          <w:color w:val="000000"/>
          <w:sz w:val="22"/>
          <w:szCs w:val="22"/>
          <w:highlight w:val="yellow"/>
          <w:u w:val="none"/>
        </w:rPr>
        <w:t>indirectly managed by an EU partner country</w:t>
      </w:r>
      <w:r w:rsidR="00F330B9">
        <w:rPr>
          <w:rStyle w:val="Hyperlink"/>
          <w:b/>
          <w:color w:val="000000"/>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6FA78" w14:textId="77777777" w:rsidR="00E03883" w:rsidRPr="006A5F84" w:rsidRDefault="00E03883">
      <w:r w:rsidRPr="006A5F84">
        <w:separator/>
      </w:r>
    </w:p>
  </w:endnote>
  <w:endnote w:type="continuationSeparator" w:id="0">
    <w:p w14:paraId="3BDFD56D" w14:textId="77777777" w:rsidR="00E03883" w:rsidRPr="006A5F84" w:rsidRDefault="00E0388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607D8F6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51B85E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2BA1A0E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751E16FE"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E6347" w14:textId="77777777" w:rsidR="00E03883" w:rsidRPr="006A5F84" w:rsidRDefault="00E03883">
      <w:r w:rsidRPr="006A5F84">
        <w:separator/>
      </w:r>
    </w:p>
  </w:footnote>
  <w:footnote w:type="continuationSeparator" w:id="0">
    <w:p w14:paraId="1C6B779D" w14:textId="77777777" w:rsidR="00E03883" w:rsidRPr="006A5F84" w:rsidRDefault="00E03883">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proofErr w:type="gramStart"/>
      <w:r w:rsidR="002D26F0">
        <w:t xml:space="preserve">personnel </w:t>
      </w:r>
      <w:r w:rsidRPr="006A5F84">
        <w:t xml:space="preserve"> directly</w:t>
      </w:r>
      <w:proofErr w:type="gramEnd"/>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Pr>
          <w:rStyle w:val="FootnoteReference"/>
          <w:color w:val="000000"/>
        </w:rPr>
        <w:footnoteRef/>
      </w:r>
      <w:r w:rsidR="00DC608A">
        <w:rPr>
          <w:color w:val="000000"/>
        </w:rPr>
        <w:t xml:space="preserve"> </w:t>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w:t>
      </w:r>
      <w:proofErr w:type="gramStart"/>
      <w:r w:rsidR="00A45A0D">
        <w:rPr>
          <w:color w:val="000000"/>
          <w:lang w:val="en-IE"/>
        </w:rPr>
        <w:t>with the exception of</w:t>
      </w:r>
      <w:proofErr w:type="gramEnd"/>
      <w:r w:rsidR="00A45A0D">
        <w:rPr>
          <w:color w:val="000000"/>
          <w:lang w:val="en-IE"/>
        </w:rPr>
        <w:t xml:space="preserve"> documented cases of company buyout or universal succession). </w:t>
      </w:r>
      <w:r>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09505" w14:textId="77777777" w:rsidR="00B60E33" w:rsidRDefault="00B60E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C358" w14:textId="77777777" w:rsidR="00B60E33" w:rsidRDefault="00B60E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4EF51" w14:textId="77777777" w:rsidR="00B60E33" w:rsidRDefault="00B60E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3086998">
    <w:abstractNumId w:val="7"/>
  </w:num>
  <w:num w:numId="2" w16cid:durableId="1827696604">
    <w:abstractNumId w:val="16"/>
  </w:num>
  <w:num w:numId="3" w16cid:durableId="470245590">
    <w:abstractNumId w:val="6"/>
  </w:num>
  <w:num w:numId="4" w16cid:durableId="1953248007">
    <w:abstractNumId w:val="9"/>
  </w:num>
  <w:num w:numId="5" w16cid:durableId="1330599739">
    <w:abstractNumId w:val="18"/>
  </w:num>
  <w:num w:numId="6" w16cid:durableId="783890644">
    <w:abstractNumId w:val="5"/>
  </w:num>
  <w:num w:numId="7" w16cid:durableId="374694429">
    <w:abstractNumId w:val="2"/>
  </w:num>
  <w:num w:numId="8" w16cid:durableId="1214931273">
    <w:abstractNumId w:val="0"/>
  </w:num>
  <w:num w:numId="9" w16cid:durableId="368603061">
    <w:abstractNumId w:val="10"/>
  </w:num>
  <w:num w:numId="10" w16cid:durableId="1519347411">
    <w:abstractNumId w:val="1"/>
  </w:num>
  <w:num w:numId="11" w16cid:durableId="579799134">
    <w:abstractNumId w:val="15"/>
  </w:num>
  <w:num w:numId="12" w16cid:durableId="1782871856">
    <w:abstractNumId w:val="8"/>
  </w:num>
  <w:num w:numId="13" w16cid:durableId="1159154859">
    <w:abstractNumId w:val="3"/>
  </w:num>
  <w:num w:numId="14" w16cid:durableId="1709063496">
    <w:abstractNumId w:val="13"/>
  </w:num>
  <w:num w:numId="15" w16cid:durableId="1846284906">
    <w:abstractNumId w:val="14"/>
  </w:num>
  <w:num w:numId="16" w16cid:durableId="454951687">
    <w:abstractNumId w:val="4"/>
  </w:num>
  <w:num w:numId="17" w16cid:durableId="700470796">
    <w:abstractNumId w:val="11"/>
  </w:num>
  <w:num w:numId="18" w16cid:durableId="43787679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24028"/>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345E3"/>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67540"/>
    <w:rsid w:val="00370B0A"/>
    <w:rsid w:val="00371851"/>
    <w:rsid w:val="00371F01"/>
    <w:rsid w:val="003721AD"/>
    <w:rsid w:val="00372540"/>
    <w:rsid w:val="00374C87"/>
    <w:rsid w:val="00376642"/>
    <w:rsid w:val="00376CCD"/>
    <w:rsid w:val="00384BAB"/>
    <w:rsid w:val="00385FFC"/>
    <w:rsid w:val="00387514"/>
    <w:rsid w:val="00387C56"/>
    <w:rsid w:val="003925E9"/>
    <w:rsid w:val="0039706E"/>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E373D"/>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16854"/>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640"/>
    <w:rsid w:val="00816E8F"/>
    <w:rsid w:val="008227A5"/>
    <w:rsid w:val="00822E7E"/>
    <w:rsid w:val="008272ED"/>
    <w:rsid w:val="008431A6"/>
    <w:rsid w:val="00853F9D"/>
    <w:rsid w:val="0085667F"/>
    <w:rsid w:val="00857883"/>
    <w:rsid w:val="008617F3"/>
    <w:rsid w:val="00870FD6"/>
    <w:rsid w:val="008710C3"/>
    <w:rsid w:val="00877008"/>
    <w:rsid w:val="008808CB"/>
    <w:rsid w:val="00883609"/>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769F3"/>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435E"/>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68AF"/>
    <w:rsid w:val="00DE7055"/>
    <w:rsid w:val="00DE71AB"/>
    <w:rsid w:val="00DF1A15"/>
    <w:rsid w:val="00DF7145"/>
    <w:rsid w:val="00DF7327"/>
    <w:rsid w:val="00E0295D"/>
    <w:rsid w:val="00E03883"/>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51D2"/>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12</Pages>
  <Words>2463</Words>
  <Characters>14041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Adrian Dinu</cp:lastModifiedBy>
  <cp:revision>59</cp:revision>
  <cp:lastPrinted>2012-09-24T09:39:00Z</cp:lastPrinted>
  <dcterms:created xsi:type="dcterms:W3CDTF">2018-12-18T11:43:00Z</dcterms:created>
  <dcterms:modified xsi:type="dcterms:W3CDTF">2026-01-28T19:46:00Z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